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Pr="00740524" w:rsidRDefault="0079303C" w:rsidP="0079303C">
      <w:pPr>
        <w:pStyle w:val="a3"/>
        <w:rPr>
          <w:rFonts w:ascii="Times New Roman" w:eastAsia="Times New Roman" w:hAnsi="Times New Roman" w:cs="Times New Roman"/>
          <w:lang w:val="kk-KZ"/>
        </w:rPr>
      </w:pP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 xml:space="preserve">ПОЛОЖЕНИЕ </w:t>
      </w: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>о секретаре Наблюдательного совета</w:t>
      </w:r>
    </w:p>
    <w:p w:rsidR="0079303C" w:rsidRPr="00740524" w:rsidRDefault="0079303C" w:rsidP="0079303C">
      <w:pPr>
        <w:pStyle w:val="a3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740524">
        <w:rPr>
          <w:rFonts w:ascii="Times New Roman" w:eastAsia="Times New Roman" w:hAnsi="Times New Roman" w:cs="Times New Roman"/>
          <w:b/>
          <w:lang w:val="kk-KZ"/>
        </w:rPr>
        <w:t xml:space="preserve"> Коммунального государственного предприятия на праве хозяйственного ведения « Центральной районной больницы Таласского района» управления здравоохранения акимата Жамбылской области</w:t>
      </w:r>
    </w:p>
    <w:p w:rsidR="0079303C" w:rsidRPr="00740524" w:rsidRDefault="0079303C" w:rsidP="0079303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Default="0079303C" w:rsidP="007930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</w:p>
    <w:p w:rsidR="0079303C" w:rsidRPr="00E54D33" w:rsidRDefault="0079303C" w:rsidP="007930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Каратау 2018г</w:t>
      </w:r>
    </w:p>
    <w:p w:rsidR="0079303C" w:rsidRPr="00740524" w:rsidRDefault="0079303C" w:rsidP="00793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lastRenderedPageBreak/>
        <w:t> </w:t>
      </w:r>
    </w:p>
    <w:p w:rsidR="0079303C" w:rsidRPr="00740524" w:rsidRDefault="0079303C" w:rsidP="00793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Общие положения</w:t>
      </w:r>
    </w:p>
    <w:p w:rsidR="0079303C" w:rsidRPr="00740524" w:rsidRDefault="0079303C" w:rsidP="0079303C">
      <w:pPr>
        <w:pStyle w:val="a3"/>
        <w:jc w:val="both"/>
        <w:rPr>
          <w:rFonts w:ascii="Times New Roman" w:eastAsia="Times New Roman" w:hAnsi="Times New Roman" w:cs="Times New Roman"/>
          <w:lang w:val="kk-KZ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Настоящее Положение разработано в соответствии с действующим законодательством Республики Казахстан, Положением о Корпоративном секретаре Акционерного общества, разработанный Республиканским центром развития здравоохранения, Уставом и иными внутренними документами </w:t>
      </w:r>
      <w:r w:rsidRPr="00740524">
        <w:rPr>
          <w:rFonts w:ascii="Times New Roman" w:eastAsia="Times New Roman" w:hAnsi="Times New Roman" w:cs="Times New Roman"/>
          <w:lang w:val="kk-KZ"/>
        </w:rPr>
        <w:t>Коммунального государственного предприятия на праве хозяйственного ведения « Центральной районной больницы Таласского района» управления здравоохранения акимата Жамбылской области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740524">
        <w:rPr>
          <w:rFonts w:ascii="Times New Roman" w:eastAsia="Times New Roman" w:hAnsi="Times New Roman" w:cs="Times New Roman"/>
          <w:lang w:val="kk-KZ"/>
        </w:rPr>
        <w:t xml:space="preserve">(далее </w:t>
      </w:r>
      <w:r>
        <w:rPr>
          <w:rFonts w:ascii="Times New Roman" w:eastAsia="Times New Roman" w:hAnsi="Times New Roman" w:cs="Times New Roman"/>
          <w:lang w:val="kk-KZ"/>
        </w:rPr>
        <w:t>организация).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Положение определяет порядок назначения и деятельности секретаря Наблюдательного Совета, его статус, полномочия и компетенцию.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Секретарь Наблюдательного Совета является работником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организации,</w:t>
      </w: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 являющимся членом Наблюдательного Совета Предприятия, и исполняет свои обязанности на постоянной основе.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обеспечивает взаимодействие между органами Предприятия в соответствии с положениями Устава и другими внутренними документами Предприятия.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обеспечивает вынесение вопросов на рассмотрение Наблюдательного Совета, а также подготовку и проведение заседаний Наблюдательного Совета, обеспечивает формирование материалов по вопросам, выносимым на рассмотрение к заседанию Наблюдательного Совета, ведет контроль за обеспечением доступа к ним.</w:t>
      </w:r>
    </w:p>
    <w:p w:rsidR="0079303C" w:rsidRPr="00740524" w:rsidRDefault="0079303C" w:rsidP="00793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подотчетен в своей деятельности Наблюдательному Совету Предприятия.</w:t>
      </w:r>
    </w:p>
    <w:p w:rsidR="0079303C" w:rsidRPr="00740524" w:rsidRDefault="0079303C" w:rsidP="007930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Порядок назначения секретаря Наблюдательного Совета</w:t>
      </w:r>
    </w:p>
    <w:p w:rsidR="0079303C" w:rsidRPr="00740524" w:rsidRDefault="0079303C" w:rsidP="007930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Назначение секретаря Наблюдательного Совета и определение срока его полномочий осуществляется по решению Наблюдательного Совета Предприятия. Предложения по кандидатурам на должность секретаря Наблюдательного Совета вносит руководитель Предприятия.</w:t>
      </w:r>
    </w:p>
    <w:p w:rsidR="0079303C" w:rsidRPr="00740524" w:rsidRDefault="0079303C" w:rsidP="007930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Функции секретаря Наблюдательного Совета могут быть возложены на лицо, отвечающее следующим требованиям: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высшее базовое юридическое или педагогическое  образование;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общий стаж работы не менее 3-х лет;</w:t>
      </w:r>
    </w:p>
    <w:p w:rsidR="0079303C" w:rsidRPr="00740524" w:rsidRDefault="0079303C" w:rsidP="00793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отсутствие непогашенной или неснятой в установленном законодательством порядке судимости.</w:t>
      </w:r>
    </w:p>
    <w:p w:rsidR="0079303C" w:rsidRPr="00740524" w:rsidRDefault="0079303C" w:rsidP="00793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отношении каждой из кандидатур в Наблюдательный Совет должна быть представлена следующая информация: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фамилия, имя, отчество кандидата;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год рождения;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сведения об опыте работы за последние 2 года;</w:t>
      </w:r>
    </w:p>
    <w:p w:rsidR="0079303C" w:rsidRPr="00740524" w:rsidRDefault="0079303C" w:rsidP="00793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письменное заявление кандидата о назначении на должность секретаря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тайну.</w:t>
      </w:r>
    </w:p>
    <w:p w:rsidR="0079303C" w:rsidRPr="00740524" w:rsidRDefault="0079303C" w:rsidP="0079303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Решение о назначении нового секретаря Наблюдательного Совета может быть принято по истечении срока трудового договора действующего секретаря Наблюдательного Совета.</w:t>
      </w:r>
    </w:p>
    <w:p w:rsidR="0079303C" w:rsidRPr="00740524" w:rsidRDefault="0079303C" w:rsidP="0079303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Функции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 основным функциям секретаря Наблюдательного Совета относится: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эффективности корпоративного управления, в том числе: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разработке внутренних документов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консультация по вопросам, связанным с процедурой вынесения вопросов на рассмотрение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обеспечение работы Наблюдательного Совета, в том числе: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содействия Председателю Наблюдательного Совета в планировании работы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своевременное извещение членов Наблюдательного Совета и приглашенных лиц о предстоящих заседаниях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подготовка и направление членам Наблюдательного Совета материалов по вопросам повестки дня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предоставления членам Наблюдательного Совета запрашиваемой ими информации о деятельности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осуществление контроля за организационным и техническим проведением заседаний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присутствие на заседаниях Наблюдательного Совета и обеспечение ведения протокола заседания, оформление решения заочного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проведении заочного заседания Наблюдательного Совета —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ведение архива документов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предоставление членам Наблюдательного Совета, должностным лицам Предприятия по их требованию возможности знакомиться с протоколами заседаний (решениями заочных заседаний) Наблюдательного Совета, подготовка копий протоколов (решений), а также выписок из протоколов заседаний (решений заочных заседаний)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получение в структурных подразделениях Предприятия и предоставление членам Наблюдательного Совета по их запросам необходимых документов и информации о деятельности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 в курс дел вновь избранных членов Наблюдательного Совета, разъяснение действующих в Предприятий правил и процедур;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осуществление контроля за исполнением адресных решений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хранение документов и раскрытие информации о Предприятий, а именно: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хранения документов, указанных в Законе Республики Казахстан «О государственном имуществе», в Уставе и иных внутренних документах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предоставление Учредителю доступа к вышеупомянутым документам в установленном порядке;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организация изготовления копий документов по требованию членов Наблюдательного Совета;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актуализации информации официального WEB-сайта Предприятия в Интернете;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подготовке и реализации решений о реорганизации Предприятия;</w:t>
      </w:r>
    </w:p>
    <w:p w:rsidR="0079303C" w:rsidRPr="00740524" w:rsidRDefault="0079303C" w:rsidP="0079303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управления.</w:t>
      </w:r>
    </w:p>
    <w:p w:rsidR="0079303C" w:rsidRPr="00740524" w:rsidRDefault="0079303C" w:rsidP="0079303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Права и обязанности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79303C" w:rsidRPr="00740524" w:rsidRDefault="0079303C" w:rsidP="0079303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в пределах своей компетенции вправе: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контролировать исполнение решений, принятых Наблюдательным Советом;</w:t>
      </w:r>
    </w:p>
    <w:p w:rsidR="0079303C" w:rsidRPr="00740524" w:rsidRDefault="0079303C" w:rsidP="0079303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79303C" w:rsidRPr="00740524" w:rsidRDefault="0079303C" w:rsidP="0079303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обязан: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руководствоваться в своей деятельности действующим законодательством, решениями Наблюдательного Совета Предприятия;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исполнять поручения Председателя Наблюдательного Совета;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 требованию Наблюдательного Совета отчитываться о своей деятельности перед ним;</w:t>
      </w:r>
    </w:p>
    <w:p w:rsidR="0079303C" w:rsidRPr="00740524" w:rsidRDefault="0079303C" w:rsidP="0079303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информировать Наблюдательный Совет о возникновении ситуаций, создающих угрозу нарушения норм действующего законодательства, а также возникновения корпоративного конфликта.</w:t>
      </w:r>
    </w:p>
    <w:p w:rsidR="0079303C" w:rsidRPr="00740524" w:rsidRDefault="0079303C" w:rsidP="0079303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Условия оплаты труда и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премирования секретаря Наблюдательного Совета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на основании решения </w:t>
      </w:r>
      <w:proofErr w:type="spellStart"/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Наблюдательго</w:t>
      </w:r>
      <w:proofErr w:type="spellEnd"/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Совета.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Начисление заработной платы производится в соответствии с табелем учета использования рабочего времени. Учет рабочего времени осуществляется ответственным структурным подразделением Предприятия.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Размер должностного оклада и условия вознаграждения секретаря Наблюдательного Совета Предприятия определяются решением Наблюдательного Совета Предприятия.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По решению Наблюдательного Совета Предприятия секретарю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79303C" w:rsidRPr="00740524" w:rsidRDefault="0079303C" w:rsidP="0079303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Предприятия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Соответствующее премирование осуществляется на основании приказа руководителя Предприятия либо лица, исполняющего его обязанности.</w:t>
      </w:r>
    </w:p>
    <w:p w:rsidR="0079303C" w:rsidRPr="00740524" w:rsidRDefault="0079303C" w:rsidP="0079303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Премирование секретаря Наблюдательного Совета,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79303C" w:rsidRPr="00740524" w:rsidRDefault="0079303C" w:rsidP="0079303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79303C" w:rsidRPr="00740524" w:rsidRDefault="0079303C" w:rsidP="0079303C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Ежегодный оплачиваемый трудовой отпуск секретарю Наблюдательного Совета предоставляется в соответствии с приказом руководителя Предприятия на основании заявления на имя Председателя Наблюдательного, при условии положительной резолюции Председателя Наблюдательного Совета.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 оказывается материальная помощь за счет экономии средств ФОТ в размере и по основаниям установленным внутренними нормативными документами Предприятия.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Секретарю Наблюдательного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79303C" w:rsidRPr="00740524" w:rsidRDefault="0079303C" w:rsidP="0079303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предусмотренные настоящим Положением выплаты секретарю 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79303C" w:rsidRPr="00740524" w:rsidRDefault="0079303C" w:rsidP="0079303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Обеспечение деятельности секретаря Наблюдательного Совета</w:t>
      </w:r>
    </w:p>
    <w:p w:rsidR="0079303C" w:rsidRPr="00740524" w:rsidRDefault="0079303C" w:rsidP="0079303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должен иметь отдельный кабинет, находящийся непосредственно по месту нахождения офиса администрации Предприятия;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рабочее место секретаря Наблюдательного Совета должно быть обеспечено персональным компьютером;</w:t>
      </w:r>
    </w:p>
    <w:p w:rsidR="0079303C" w:rsidRPr="00740524" w:rsidRDefault="0079303C" w:rsidP="007930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литературой».</w:t>
      </w:r>
    </w:p>
    <w:p w:rsidR="0079303C" w:rsidRPr="00740524" w:rsidRDefault="0079303C" w:rsidP="007930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79303C" w:rsidRPr="00740524" w:rsidRDefault="0079303C" w:rsidP="0079303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Ответственность секретаря Наблюдательного Совета</w:t>
      </w:r>
    </w:p>
    <w:p w:rsidR="0079303C" w:rsidRPr="00740524" w:rsidRDefault="0079303C" w:rsidP="007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79303C" w:rsidRPr="00740524" w:rsidRDefault="0079303C" w:rsidP="007930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 Наблюдательного Совета не вправе использовать доступную ему информацию ограниченного доступа о Предприятии в личных целях.</w:t>
      </w:r>
    </w:p>
    <w:p w:rsidR="0079303C" w:rsidRPr="00740524" w:rsidRDefault="0079303C" w:rsidP="0079303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Заключительные положения</w:t>
      </w:r>
    </w:p>
    <w:p w:rsidR="0079303C" w:rsidRPr="00740524" w:rsidRDefault="0079303C" w:rsidP="0079303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40524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79303C" w:rsidRPr="00740524" w:rsidRDefault="0079303C" w:rsidP="0079303C">
      <w:pPr>
        <w:rPr>
          <w:rFonts w:ascii="Times New Roman" w:hAnsi="Times New Roman" w:cs="Times New Roman"/>
        </w:rPr>
      </w:pPr>
    </w:p>
    <w:p w:rsidR="00732173" w:rsidRDefault="00732173"/>
    <w:sectPr w:rsidR="00732173" w:rsidSect="001F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57"/>
    <w:multiLevelType w:val="multilevel"/>
    <w:tmpl w:val="26CC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004E9"/>
    <w:multiLevelType w:val="multilevel"/>
    <w:tmpl w:val="10E6C1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A42"/>
    <w:multiLevelType w:val="multilevel"/>
    <w:tmpl w:val="91501E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226F"/>
    <w:multiLevelType w:val="multilevel"/>
    <w:tmpl w:val="8710F6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2BDA"/>
    <w:multiLevelType w:val="multilevel"/>
    <w:tmpl w:val="032CF4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E12BC"/>
    <w:multiLevelType w:val="multilevel"/>
    <w:tmpl w:val="B262D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65A43"/>
    <w:multiLevelType w:val="multilevel"/>
    <w:tmpl w:val="FEA4A3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C3920"/>
    <w:multiLevelType w:val="multilevel"/>
    <w:tmpl w:val="5A0CF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355AB"/>
    <w:multiLevelType w:val="multilevel"/>
    <w:tmpl w:val="A18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E5A8F"/>
    <w:multiLevelType w:val="multilevel"/>
    <w:tmpl w:val="DBB8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404A6"/>
    <w:multiLevelType w:val="multilevel"/>
    <w:tmpl w:val="2764AD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6203F"/>
    <w:multiLevelType w:val="multilevel"/>
    <w:tmpl w:val="706A30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13F1A"/>
    <w:multiLevelType w:val="multilevel"/>
    <w:tmpl w:val="2CC4A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97EA1"/>
    <w:multiLevelType w:val="multilevel"/>
    <w:tmpl w:val="7DE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E3C56"/>
    <w:multiLevelType w:val="multilevel"/>
    <w:tmpl w:val="D1E27C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969AD"/>
    <w:multiLevelType w:val="multilevel"/>
    <w:tmpl w:val="B0AAE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51CA8"/>
    <w:multiLevelType w:val="multilevel"/>
    <w:tmpl w:val="15DE64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43EDC"/>
    <w:multiLevelType w:val="multilevel"/>
    <w:tmpl w:val="9732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5C15E8"/>
    <w:multiLevelType w:val="multilevel"/>
    <w:tmpl w:val="18FCE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E2430"/>
    <w:multiLevelType w:val="multilevel"/>
    <w:tmpl w:val="187E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76107"/>
    <w:multiLevelType w:val="multilevel"/>
    <w:tmpl w:val="3C2CD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D6691"/>
    <w:multiLevelType w:val="multilevel"/>
    <w:tmpl w:val="2D0A5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B5D3E"/>
    <w:multiLevelType w:val="multilevel"/>
    <w:tmpl w:val="9B1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F4575"/>
    <w:multiLevelType w:val="multilevel"/>
    <w:tmpl w:val="BE1009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63C4B"/>
    <w:multiLevelType w:val="multilevel"/>
    <w:tmpl w:val="9C783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730A4"/>
    <w:multiLevelType w:val="multilevel"/>
    <w:tmpl w:val="89982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D30E1"/>
    <w:multiLevelType w:val="multilevel"/>
    <w:tmpl w:val="D9AAE8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C43D6"/>
    <w:multiLevelType w:val="multilevel"/>
    <w:tmpl w:val="36E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A595D"/>
    <w:multiLevelType w:val="multilevel"/>
    <w:tmpl w:val="296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0"/>
  </w:num>
  <w:num w:numId="5">
    <w:abstractNumId w:val="27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26"/>
  </w:num>
  <w:num w:numId="12">
    <w:abstractNumId w:val="22"/>
  </w:num>
  <w:num w:numId="13">
    <w:abstractNumId w:val="25"/>
  </w:num>
  <w:num w:numId="14">
    <w:abstractNumId w:val="18"/>
  </w:num>
  <w:num w:numId="15">
    <w:abstractNumId w:val="28"/>
  </w:num>
  <w:num w:numId="16">
    <w:abstractNumId w:val="6"/>
  </w:num>
  <w:num w:numId="17">
    <w:abstractNumId w:val="8"/>
  </w:num>
  <w:num w:numId="18">
    <w:abstractNumId w:val="0"/>
  </w:num>
  <w:num w:numId="19">
    <w:abstractNumId w:val="2"/>
  </w:num>
  <w:num w:numId="20">
    <w:abstractNumId w:val="23"/>
  </w:num>
  <w:num w:numId="21">
    <w:abstractNumId w:val="16"/>
  </w:num>
  <w:num w:numId="22">
    <w:abstractNumId w:val="24"/>
  </w:num>
  <w:num w:numId="23">
    <w:abstractNumId w:val="10"/>
  </w:num>
  <w:num w:numId="24">
    <w:abstractNumId w:val="19"/>
  </w:num>
  <w:num w:numId="25">
    <w:abstractNumId w:val="14"/>
  </w:num>
  <w:num w:numId="26">
    <w:abstractNumId w:val="21"/>
  </w:num>
  <w:num w:numId="27">
    <w:abstractNumId w:val="3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79303C"/>
    <w:rsid w:val="00460DEB"/>
    <w:rsid w:val="00476A3E"/>
    <w:rsid w:val="00732173"/>
    <w:rsid w:val="0079303C"/>
    <w:rsid w:val="008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11250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TCRB-3</dc:creator>
  <cp:keywords/>
  <dc:description/>
  <cp:lastModifiedBy>TCRB-3</cp:lastModifiedBy>
  <cp:revision>2</cp:revision>
  <dcterms:created xsi:type="dcterms:W3CDTF">2021-10-22T06:55:00Z</dcterms:created>
  <dcterms:modified xsi:type="dcterms:W3CDTF">2021-10-22T06:55:00Z</dcterms:modified>
</cp:coreProperties>
</file>