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08"/>
        <w:gridCol w:w="3869"/>
      </w:tblGrid>
      <w:tr w:rsidR="00470C00" w:rsidTr="00345DB7">
        <w:trPr>
          <w:trHeight w:val="30"/>
          <w:tblCellSpacing w:w="0" w:type="auto"/>
        </w:trPr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color w:val="000000"/>
                <w:sz w:val="20"/>
              </w:rPr>
              <w:t xml:space="preserve">азаматтарын бюджет қаражаты </w:t>
            </w:r>
            <w:r>
              <w:br/>
            </w:r>
            <w:r>
              <w:rPr>
                <w:color w:val="000000"/>
                <w:sz w:val="20"/>
              </w:rPr>
              <w:t xml:space="preserve">есебінен шетелге емделуге </w:t>
            </w:r>
            <w:r>
              <w:br/>
            </w:r>
            <w:r>
              <w:rPr>
                <w:color w:val="000000"/>
                <w:sz w:val="20"/>
              </w:rPr>
              <w:t>жіберу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59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F8070D" w:rsidRDefault="00F8070D" w:rsidP="00F8070D">
      <w:pPr>
        <w:spacing w:after="0" w:line="240" w:lineRule="auto"/>
        <w:rPr>
          <w:b/>
          <w:color w:val="000000"/>
          <w:lang w:val="kk-KZ"/>
        </w:rPr>
      </w:pPr>
      <w:bookmarkStart w:id="0" w:name="z75"/>
    </w:p>
    <w:p w:rsidR="00470C00" w:rsidRDefault="00F8070D" w:rsidP="00F8070D">
      <w:pPr>
        <w:spacing w:after="0" w:line="240" w:lineRule="auto"/>
        <w:jc w:val="center"/>
        <w:rPr>
          <w:b/>
          <w:color w:val="000000"/>
          <w:lang w:val="kk-KZ"/>
        </w:rPr>
      </w:pPr>
      <w:r w:rsidRPr="00F8070D">
        <w:rPr>
          <w:b/>
          <w:color w:val="000000"/>
          <w:lang w:val="kk-KZ"/>
        </w:rPr>
        <w:t>"Қазақстан Республикасының азаматтарын бюджет қаражаты есебінен шетелге емделуге жіберу мүмкіндігіне құжаттарды қабылдау және қарау"мемлекеттік көрсетілетін қызмет стандарты</w:t>
      </w:r>
    </w:p>
    <w:p w:rsidR="00F8070D" w:rsidRPr="00F8070D" w:rsidRDefault="00F8070D" w:rsidP="00F8070D">
      <w:pPr>
        <w:spacing w:after="0" w:line="240" w:lineRule="auto"/>
        <w:jc w:val="center"/>
        <w:rPr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473"/>
        <w:gridCol w:w="1938"/>
        <w:gridCol w:w="7308"/>
      </w:tblGrid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Облыстардың, Нұр-Сұлтан, Алматы және Шымкент қалаларының жергілікті атқарушы органдары (ЖАО).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Өтініштерді қабылдау және мемлекеттік қызмет көрсету нәтижелерін беру денсаулық сақтау субъектілері арқылы жүзеге асырылады.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Көрсетілетін қызметті алушы көрсетілетін қызметті берушіге мәліметтерді тапсырған сәттен бастап - 2 (екі) жұмыс күні ішінде;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көрсетілетін қызметті берушіге мәліметтерді тапсыруының рұқсат етілген ең ұзақ уақыты-30 (отыз) минут;</w:t>
            </w:r>
            <w:r>
              <w:br/>
            </w:r>
            <w:r>
              <w:rPr>
                <w:color w:val="000000"/>
                <w:sz w:val="20"/>
              </w:rPr>
              <w:t>Қызмет көрсетудің рұқсат етілген ең ұзақ уақыты - 2 (екі) жұмыс күні ішінде.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нысаны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Қағаз түрінде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осы</w:t>
            </w:r>
            <w:proofErr w:type="gramEnd"/>
            <w:r>
              <w:rPr>
                <w:color w:val="000000"/>
                <w:sz w:val="20"/>
              </w:rPr>
              <w:t xml:space="preserve"> Ережедегі 1-қосымшаға сәйкес пациентті бюджет қаражаты есебінен шет елге емделуге жіберу туралы республикалық денсаулық сақтау ұйымының қорытындысы.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жеке тұлғаларға тегін көрсетіледі.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Көрсетілетін қызметті берушінің жұмыс кестесі – 2015 жылдың 23 қарашасындағы Қазақстан Республикасының Еңбек заңнамасына сәйкес демалыс және мереке күндерінен басқа, дүйсенбі-жұма аралығында сағат 13.00-ден 14.30-ға дейінгі түскі үзіліспен сағат 9.00-ден 18.30-ға дейін.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қажетті құжаттар тізбесі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еркін</w:t>
            </w:r>
            <w:proofErr w:type="gramEnd"/>
            <w:r>
              <w:rPr>
                <w:color w:val="000000"/>
                <w:sz w:val="20"/>
              </w:rPr>
              <w:t xml:space="preserve"> нысандағы өтініш;</w:t>
            </w:r>
            <w:r>
              <w:br/>
            </w:r>
            <w:r>
              <w:rPr>
                <w:color w:val="000000"/>
                <w:sz w:val="20"/>
              </w:rPr>
              <w:t>2) жеке басын сәйкестендіру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3) пациенттің ауру тарихынан үзінді (ескіру мерзімі 30 (отыз) жұмыс күнінен аспайды).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көрсетілген</w:t>
            </w:r>
            <w:r>
              <w:br/>
            </w:r>
            <w:r>
              <w:rPr>
                <w:color w:val="000000"/>
                <w:sz w:val="20"/>
              </w:rPr>
              <w:t>Мемлекеттік қызмет көрсетуден бас тарту үшін негіздер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жеке</w:t>
            </w:r>
            <w:proofErr w:type="gramEnd"/>
            <w:r>
              <w:rPr>
                <w:color w:val="000000"/>
                <w:sz w:val="20"/>
              </w:rPr>
              <w:t xml:space="preserve"> тұлға мемлекеттік қызметті алу үшін ұсынған құжаттардың және (немесе) оларда қамтылған деректердің (мәліметтердің) дәйексіздігін анықтау;</w:t>
            </w:r>
            <w:r>
              <w:br/>
            </w:r>
            <w:r>
              <w:rPr>
                <w:color w:val="000000"/>
                <w:sz w:val="20"/>
              </w:rPr>
              <w:t>2) жеке тұлғаның осы Қағидалардың 3-тармағында көзделген тізбеге сәйкес құжаттардың толық топтамасын және (немесе) қолданылу мерзімі өткен құжаттарды ұсынбауы.</w:t>
            </w:r>
          </w:p>
        </w:tc>
      </w:tr>
      <w:tr w:rsidR="00470C00" w:rsidTr="00345DB7">
        <w:trPr>
          <w:trHeight w:val="30"/>
          <w:tblCellSpacing w:w="0" w:type="auto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қызметті, оның ішінде электрондық нысанда және </w:t>
            </w:r>
            <w:r>
              <w:rPr>
                <w:color w:val="000000"/>
                <w:sz w:val="20"/>
              </w:rPr>
              <w:lastRenderedPageBreak/>
              <w:t>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0C00" w:rsidRDefault="00F8070D" w:rsidP="00F8070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Мемлекеттік қызметті көрсету орындарының мекенжайлары Министрліктің интернет-ресурсында орналастырылған. </w:t>
            </w:r>
            <w:proofErr w:type="gramStart"/>
            <w:r>
              <w:rPr>
                <w:color w:val="000000"/>
                <w:sz w:val="20"/>
              </w:rPr>
              <w:t>dsm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gov</w:t>
            </w:r>
            <w:proofErr w:type="gramEnd"/>
            <w:r>
              <w:rPr>
                <w:color w:val="000000"/>
                <w:sz w:val="20"/>
              </w:rPr>
              <w:t>. kz "Мемлекеттік көрсетілетін қызметтер" бөлімі.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қызмет көрсету мәселелері жөніндегі анықтамалық қызметтердің </w:t>
            </w:r>
            <w:r>
              <w:rPr>
                <w:color w:val="000000"/>
                <w:sz w:val="20"/>
              </w:rPr>
              <w:lastRenderedPageBreak/>
              <w:t xml:space="preserve">байланыс телефондары Министрліктің интернет-ресурсында көрсетілген. </w:t>
            </w:r>
            <w:proofErr w:type="gramStart"/>
            <w:r>
              <w:rPr>
                <w:color w:val="000000"/>
                <w:sz w:val="20"/>
              </w:rPr>
              <w:t>dsm</w:t>
            </w:r>
            <w:proofErr w:type="gram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gov</w:t>
            </w:r>
            <w:proofErr w:type="gramEnd"/>
            <w:r>
              <w:rPr>
                <w:color w:val="000000"/>
                <w:sz w:val="20"/>
              </w:rPr>
              <w:t>. kz мемлекеттік қызметтер көрсету мәселелері жөніндегі бірыңғай байланыс орталығы: 8-800-080-7777, 1414.</w:t>
            </w:r>
          </w:p>
        </w:tc>
      </w:tr>
    </w:tbl>
    <w:p w:rsidR="00470C00" w:rsidRDefault="00470C00" w:rsidP="00F8070D">
      <w:pPr>
        <w:pStyle w:val="disclaimer"/>
        <w:spacing w:after="0" w:line="240" w:lineRule="auto"/>
        <w:jc w:val="both"/>
      </w:pPr>
    </w:p>
    <w:sectPr w:rsidR="00470C00" w:rsidSect="006E6DF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savePreviewPicture/>
  <w:compat/>
  <w:rsids>
    <w:rsidRoot w:val="00470C00"/>
    <w:rsid w:val="00345DB7"/>
    <w:rsid w:val="00470C00"/>
    <w:rsid w:val="006E6DFE"/>
    <w:rsid w:val="00F8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6E6DF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6E6DF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E6DFE"/>
    <w:pPr>
      <w:jc w:val="center"/>
    </w:pPr>
    <w:rPr>
      <w:sz w:val="18"/>
      <w:szCs w:val="18"/>
    </w:rPr>
  </w:style>
  <w:style w:type="paragraph" w:customStyle="1" w:styleId="DocDefaults">
    <w:name w:val="DocDefaults"/>
    <w:rsid w:val="006E6DFE"/>
  </w:style>
  <w:style w:type="paragraph" w:styleId="ae">
    <w:name w:val="Balloon Text"/>
    <w:basedOn w:val="a"/>
    <w:link w:val="af"/>
    <w:uiPriority w:val="99"/>
    <w:semiHidden/>
    <w:unhideWhenUsed/>
    <w:rsid w:val="00F8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07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4</cp:revision>
  <dcterms:created xsi:type="dcterms:W3CDTF">2021-03-28T02:41:00Z</dcterms:created>
  <dcterms:modified xsi:type="dcterms:W3CDTF">2021-04-06T13:02:00Z</dcterms:modified>
</cp:coreProperties>
</file>